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6231" w14:textId="77777777" w:rsidR="002424F1" w:rsidRDefault="002424F1" w:rsidP="002268F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EE6F68F" w14:textId="5311F059" w:rsidR="002268F1" w:rsidRPr="002268F1" w:rsidRDefault="002268F1" w:rsidP="002268F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268F1">
        <w:rPr>
          <w:rFonts w:ascii="Times New Roman" w:hAnsi="Times New Roman" w:cs="Times New Roman"/>
          <w:b/>
          <w:bCs/>
        </w:rPr>
        <w:t>BEJELENTÉS KERESKEDELMI TEVÉKENYSÉG ADATAIBAN BEKÖVETKEZETT VÁLTOZÁSRÓL</w:t>
      </w:r>
    </w:p>
    <w:p w14:paraId="495F0637" w14:textId="5D7E3688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DFEF558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581636B" w14:textId="11982424" w:rsid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Alulírott...............................................................................kereskedő...........................................................................(üzlet címe) a kereskedelmi tevékenységek végzésének feltételeiről szóló 210/2009. (IX. 29.) Korm. rendelet (R.) 6.§ (5) bek. alapján az 1. sz. melléklet A) pontjában megjelölt adatokban az alábbi változások következtek be: </w:t>
      </w:r>
    </w:p>
    <w:p w14:paraId="14AF2AE9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7FCFE82B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Változott: </w:t>
      </w:r>
    </w:p>
    <w:p w14:paraId="660AB3D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1. a kereskedő neve, címe, illetve székhelye: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………………………………………………………....….. </w:t>
      </w:r>
    </w:p>
    <w:p w14:paraId="43A1AFBF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2. a kereskedő cégjegyzékszáma, az egyéni vállalkozó nyilvántartási száma, illetve a kistermelő regisztrációs száma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: ………………................................…….. </w:t>
      </w:r>
    </w:p>
    <w:p w14:paraId="2CE00329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3. a kereskedő statisztikai száma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: ………............…………………….. </w:t>
      </w:r>
    </w:p>
    <w:p w14:paraId="28E60E6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4. a folytatni kívánt kereskedelmi tevékenység helye az alábbiak szerint: </w:t>
      </w:r>
    </w:p>
    <w:p w14:paraId="1CC2EBA5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4.1. a kereskedelmi tevékenység címe (több helyszín esetében címek): </w:t>
      </w:r>
    </w:p>
    <w:p w14:paraId="7CD6E032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…………………………………………………………………………………………………………………. </w:t>
      </w:r>
    </w:p>
    <w:p w14:paraId="5A63D466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4.2. mozgóbolt esetében a működési terület és az útvonal jegyzéke: </w:t>
      </w:r>
    </w:p>
    <w:p w14:paraId="42D83F2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………………………………………………………………………………………………………………….. </w:t>
      </w:r>
    </w:p>
    <w:p w14:paraId="7CFC46F5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4.3. üzleten kívüli kereskedés és csomagküldő kereskedelem esetében a működési terület jegyzéke, a működési területével érintett települések, vagy - ha a tevékenység egy egész megyére vagy az ország egészére kiterjed - a megye, illetve az országos jelleg megjelölése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: ……………………......................................................………………………………………... </w:t>
      </w:r>
    </w:p>
    <w:p w14:paraId="753B2C3F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5. a kereskedelmi tevékenység helye szerinti bontásban a folytatni kívánt kereskedelmi tevékenység formája a </w:t>
      </w: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Kereskedelemről szóló törvény (Kertv.) 3. § (4) 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bekezdése szerint </w:t>
      </w: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>(lásd a 4. oldalon)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………………………………………………………………………………………………………….. </w:t>
      </w:r>
    </w:p>
    <w:p w14:paraId="7A1D67D7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6. amennyiben a kereskedelmi tevékenység üzletben történik, az üzlet </w:t>
      </w:r>
    </w:p>
    <w:p w14:paraId="5525A627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6.1. a napi/heti nyitva tartási ideje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: ……………………………………………………………………….. </w:t>
      </w:r>
    </w:p>
    <w:p w14:paraId="20641A89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6.2. tulajdonosa: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……………………………………………………..……………………………………….. </w:t>
      </w:r>
    </w:p>
    <w:p w14:paraId="3B5AB09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6.3. címe, helyrajzi száma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: ………………………………………………………………………………….. </w:t>
      </w:r>
    </w:p>
    <w:p w14:paraId="414FB36B" w14:textId="2E4491AB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6.4. használatának jogcíme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: ………………....................................................……………………………… </w:t>
      </w:r>
      <w:r w:rsidRPr="002268F1">
        <w:rPr>
          <w:rFonts w:ascii="Times New Roman" w:hAnsi="Times New Roman" w:cs="Times New Roman"/>
          <w:color w:val="auto"/>
          <w:sz w:val="16"/>
          <w:szCs w:val="16"/>
        </w:rPr>
        <w:t xml:space="preserve">2 </w:t>
      </w:r>
    </w:p>
    <w:p w14:paraId="6AB5F3BC" w14:textId="77777777" w:rsidR="002268F1" w:rsidRPr="002268F1" w:rsidRDefault="002268F1" w:rsidP="002268F1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lastRenderedPageBreak/>
        <w:t>6.5. elnevezése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: ……………………………….......................................................…………………………… </w:t>
      </w:r>
    </w:p>
    <w:p w14:paraId="61545F1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6.6. alapterülete (m2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): ………………….....................................................………………………………….. </w:t>
      </w:r>
    </w:p>
    <w:p w14:paraId="7CD1EA58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6.7. vendéglátó üzlet esetén befogadóképessége: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…………...........................................………………. </w:t>
      </w:r>
    </w:p>
    <w:p w14:paraId="1C183A1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6.8. a 25. § (4) bekezdés szerinti esetben a vásárlók könyve nyomtatvány azonosító adatai és használatba vételének időpontja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: ……………………………………………………………….....……. </w:t>
      </w:r>
    </w:p>
    <w:p w14:paraId="687A4605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7. az egyes kereskedelmi formák és helyek szerinti bontásban a forgalmazni kívánt </w:t>
      </w:r>
    </w:p>
    <w:p w14:paraId="35DD25B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7.1. termékek megnevezése és sorszáma a </w:t>
      </w: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6. melléklet 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alapján </w:t>
      </w: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>(lásd az 5. oldalon)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………………………………………………………………………………………………………………….. </w:t>
      </w:r>
    </w:p>
    <w:p w14:paraId="7FFC35D7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illetve ebből </w:t>
      </w:r>
    </w:p>
    <w:p w14:paraId="09AA75F1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7.2. a </w:t>
      </w: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jövedéki adóról szóló törvény 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szerinti jövedéki termékek </w:t>
      </w: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>(lásd a 4. oldalon)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…………………………………………………………………………………………………………………. </w:t>
      </w:r>
    </w:p>
    <w:p w14:paraId="6B7B4357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8. az egyes kereskedelmi formák és helyek szerinti bontásban a folytatni kívánt kereskedelmi tevékenység jellege: </w:t>
      </w:r>
    </w:p>
    <w:p w14:paraId="72D3418F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8.1. kereskedelmi ügynöki tevékenység (</w:t>
      </w: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>Kertv. 2. § 10. pont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) </w:t>
      </w: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>(lásd a 4. oldalon):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...................... </w:t>
      </w:r>
    </w:p>
    <w:p w14:paraId="2D870CF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……………………………….................................................................................................................................. </w:t>
      </w:r>
    </w:p>
    <w:p w14:paraId="3108A5D0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8.2. kiskereskedelem (</w:t>
      </w: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>Kertv. 2. § 13. pont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>), megjelölve a vendéglátást (</w:t>
      </w: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>Kertv. 2. § 30. pont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), amennyiben ilyen tevékenységet folytat: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………………………………...................……….. </w:t>
      </w:r>
    </w:p>
    <w:p w14:paraId="33CDE6B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8.3. nagykereskedelem (</w:t>
      </w: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>Kertv. 2. § 18. pont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):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………………………………………..………………. </w:t>
      </w:r>
    </w:p>
    <w:p w14:paraId="7D19DA1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9. a kereskedő nyilatkozata kereskedelmi formák és helyek szerinti bontásban arról, hogy </w:t>
      </w:r>
    </w:p>
    <w:p w14:paraId="63D19B98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9.1. kíván-e szeszesital-kimérést folytatni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: ……………………… </w:t>
      </w:r>
    </w:p>
    <w:p w14:paraId="7B4B093B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illetve </w:t>
      </w:r>
    </w:p>
    <w:p w14:paraId="08AE15A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9.2. </w:t>
      </w: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Vendéglátó üzlet esetében 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kíván-e az üzletben a R. </w:t>
      </w: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22. § (1) 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bekezdésben meghatározott tevékenységet folytatni </w:t>
      </w: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>(lásd a 4. oldalon)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14:paraId="19821711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- a vendégek szórakoztatására zeneszolgáltatást, műsoros előadást, táncot rendezek </w:t>
      </w:r>
      <w:r w:rsidRPr="002268F1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(kérjük a megfelelőt aláhúzni): </w:t>
      </w:r>
    </w:p>
    <w:p w14:paraId="2EBBA7C4" w14:textId="205A85C9" w:rsidR="002268F1" w:rsidRPr="002268F1" w:rsidRDefault="002268F1" w:rsidP="002268F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>IGEN /NEM</w:t>
      </w:r>
    </w:p>
    <w:p w14:paraId="701FD3B5" w14:textId="615BA00D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Felhívjuk a kérelmező figyelmét, hogy az üzletben zeneszolgáltatás, műsoros előadás, tánc a vonatkozó 210/2009. (IX. 29.) Korm. rendelet 22. § (2) bekezdése szerint akkor folytatható, ill. kezdhető meg, ha az üzlet megfelel a környezeti zaj és rezgés elleni védelem egyes szabályairól szóló kormányrendeletben foglaltaknak. A megfelelőség vizsgálata a</w:t>
      </w:r>
      <w:r w:rsidR="002424F1">
        <w:rPr>
          <w:rFonts w:ascii="Times New Roman" w:hAnsi="Times New Roman" w:cs="Times New Roman"/>
          <w:color w:val="auto"/>
          <w:sz w:val="23"/>
          <w:szCs w:val="23"/>
        </w:rPr>
        <w:t>z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 Újlengyeli Közös Önkormányzati Hivatal Jegyzőjének hatáskörébe tartozik. </w:t>
      </w:r>
    </w:p>
    <w:p w14:paraId="1009A7D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Erre vonatkozó kérelem formanyomtatvány hivatalunkban rendelkezésre áll. </w:t>
      </w:r>
    </w:p>
    <w:p w14:paraId="5D798C58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A szerencsejáték szervezéséről szóló 1991. évi XXXIV. törvényben foglaltak alapján szerencsejátéknak nem minősülő szórakoztató játékot folytatok: </w:t>
      </w:r>
    </w:p>
    <w:p w14:paraId="1B09FB9D" w14:textId="4BCB303C" w:rsidR="002268F1" w:rsidRPr="002268F1" w:rsidRDefault="002268F1" w:rsidP="002268F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IGEN /NEM</w:t>
      </w:r>
    </w:p>
    <w:p w14:paraId="4D063AD3" w14:textId="77777777" w:rsidR="002268F1" w:rsidRPr="002268F1" w:rsidRDefault="002268F1" w:rsidP="002268F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6906823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Fentieket tudomásul vettem. </w:t>
      </w:r>
    </w:p>
    <w:p w14:paraId="39BF2D96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Megjegyzés: </w:t>
      </w:r>
    </w:p>
    <w:p w14:paraId="76449BA5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B3A678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29B79AA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41140612" w14:textId="3AA3671D" w:rsidR="002268F1" w:rsidRPr="002268F1" w:rsidRDefault="002268F1" w:rsidP="002268F1">
      <w:pPr>
        <w:pStyle w:val="Default"/>
        <w:spacing w:line="360" w:lineRule="auto"/>
        <w:ind w:left="4248"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…..…………….…………………………. </w:t>
      </w:r>
    </w:p>
    <w:p w14:paraId="3839C791" w14:textId="77777777" w:rsidR="002268F1" w:rsidRPr="002268F1" w:rsidRDefault="002268F1" w:rsidP="002268F1">
      <w:pPr>
        <w:pStyle w:val="Default"/>
        <w:spacing w:line="360" w:lineRule="auto"/>
        <w:ind w:left="5664"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kérelmező </w:t>
      </w:r>
    </w:p>
    <w:p w14:paraId="1BA9D627" w14:textId="03B5C235" w:rsidR="002268F1" w:rsidRPr="002268F1" w:rsidRDefault="002268F1" w:rsidP="002268F1">
      <w:pPr>
        <w:pStyle w:val="Default"/>
        <w:spacing w:line="360" w:lineRule="auto"/>
        <w:ind w:left="4248" w:firstLine="70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(olvasható aláírás, bélyegzőlenyomat, telefonszám) </w:t>
      </w:r>
    </w:p>
    <w:p w14:paraId="5FC2B640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 xml:space="preserve">II. Csatolt okiratok </w:t>
      </w:r>
    </w:p>
    <w:p w14:paraId="4BD69D66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 xml:space="preserve">1. Nem a kérelmező tulajdonában lévő üzlet esetében az üzlet használatának jogcímére vonatkozó igazoló okirat (a tulajdoni lap kivételével); </w:t>
      </w:r>
    </w:p>
    <w:p w14:paraId="03613E55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 xml:space="preserve">2. Haszonélvezet esetében - ha nem a tulajdonos vagy a haszonélvező a kérelmező - a haszonélvező hozzájárulását igazoló okirat; </w:t>
      </w:r>
    </w:p>
    <w:p w14:paraId="44A0E20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 xml:space="preserve">3. Közös tulajdonban álló üzlet esetében, ha nem a tulajdonostársak közössége a kérelmező, a tulajdonostársak hozzájárulását igazoló okirat. </w:t>
      </w:r>
    </w:p>
    <w:p w14:paraId="6B0CD5C7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 xml:space="preserve">Tájékoztatás: a változást a megfelelő hivatalos irattal, vagy annak hiteles másolatával kell igazolni. </w:t>
      </w:r>
    </w:p>
    <w:p w14:paraId="667210F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 xml:space="preserve">Záradék: </w:t>
      </w:r>
    </w:p>
    <w:p w14:paraId="41013C9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 xml:space="preserve">Az adatokban történt bejelentett változást a 10. § (2) bek. alapján a nyilvántartásba …………/……… sz. alatt bejegyeztem. </w:t>
      </w:r>
    </w:p>
    <w:p w14:paraId="677DCEBB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070DB63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49D3DA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F541872" w14:textId="05458FC0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="00B22881">
        <w:rPr>
          <w:rFonts w:ascii="Times New Roman" w:hAnsi="Times New Roman" w:cs="Times New Roman"/>
          <w:color w:val="auto"/>
        </w:rPr>
        <w:t xml:space="preserve">    Budai Mária</w:t>
      </w:r>
    </w:p>
    <w:p w14:paraId="583ABE41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  <w:t xml:space="preserve">  adóügyi előadó</w:t>
      </w:r>
    </w:p>
    <w:p w14:paraId="60A1B2BB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6529816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 xml:space="preserve">A bejelentés záradékkal ellátott másolatát átvettem: </w:t>
      </w:r>
    </w:p>
    <w:p w14:paraId="5B9CE873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D8E7332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</w:p>
    <w:p w14:paraId="7753CB2E" w14:textId="4546B08F" w:rsid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  <w:t>kérelmező</w:t>
      </w:r>
    </w:p>
    <w:p w14:paraId="214F8523" w14:textId="176B6F6D" w:rsidR="002268F1" w:rsidRPr="002268F1" w:rsidRDefault="002268F1" w:rsidP="002268F1">
      <w:pPr>
        <w:pStyle w:val="Default"/>
        <w:spacing w:line="360" w:lineRule="auto"/>
        <w:ind w:left="424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lastRenderedPageBreak/>
        <w:tab/>
      </w: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(olvasható aláírás, bélyegzőlenyomat, telefonszám) </w:t>
      </w:r>
    </w:p>
    <w:p w14:paraId="43F044AD" w14:textId="02B35FBE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80A7AC9" w14:textId="77777777" w:rsidR="002268F1" w:rsidRPr="002268F1" w:rsidRDefault="002268F1" w:rsidP="002268F1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Ker.tv. 2. § pontjai: </w:t>
      </w:r>
    </w:p>
    <w:p w14:paraId="65151F40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10. kereskedelmi ügynöki tevékenység: olyan tevékenység, amelynek keretében a kereskedő más javára termékek, szolgáltatások eladására vagy vételére tárgyalásokat folytat, és azokra megbízás alapján szerződést köt; </w:t>
      </w:r>
    </w:p>
    <w:p w14:paraId="765CB6D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13. kiskereskedelmi tevékenység: üzletszerű gazdasági tevékenység keretében termékek forgalmazása, vagyoni értékű jog értékesítése és az ezzel közvetlenül összefüggő szolgáltatások nyújtása a végső felhasználó részére, ideértve a vendéglátást is; </w:t>
      </w:r>
    </w:p>
    <w:p w14:paraId="5DE0033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18. nagykereskedelmi tevékenység: üzletszerű gazdasági tevékenység keretében termékek átalakítás (feldolgozás) nélküli </w:t>
      </w:r>
      <w:proofErr w:type="spellStart"/>
      <w:r w:rsidRPr="002268F1">
        <w:rPr>
          <w:rFonts w:ascii="Times New Roman" w:hAnsi="Times New Roman" w:cs="Times New Roman"/>
          <w:color w:val="auto"/>
          <w:sz w:val="20"/>
          <w:szCs w:val="20"/>
        </w:rPr>
        <w:t>továbbforgalmazása</w:t>
      </w:r>
      <w:proofErr w:type="spellEnd"/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 és az ezzel közvetlenül összefüggő raktározási, szállítási és egyéb kapcsolódó szolgáltatások nyújtása kereskedő, feldolgozó részére, ideértve a nagybani piaci tevékenységet, valamint a felvásárló tevékenységet is; </w:t>
      </w:r>
    </w:p>
    <w:p w14:paraId="75E93BF5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30. vendéglátás: kész- vagy helyben készített ételek, italok jellemzően helyben fogyasztás céljából történő forgalmazása, ideértve az azzal összefüggő szórakoztató és egyéb szolgáltató tevékenységet is. </w:t>
      </w:r>
    </w:p>
    <w:p w14:paraId="0FAE2F6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Ker.tv. 3. § (4) bek. </w:t>
      </w:r>
    </w:p>
    <w:p w14:paraId="285E212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a)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üzletben folytatott kereskedelmi tevékenység, </w:t>
      </w:r>
    </w:p>
    <w:p w14:paraId="3E2B4DC8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b)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mozgóbolt útján folytatott kereskedelmi tevékenység, </w:t>
      </w:r>
    </w:p>
    <w:p w14:paraId="1E53BF5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c)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bevásárlóközpontban folytatott kereskedelmi tevékenység, </w:t>
      </w:r>
    </w:p>
    <w:p w14:paraId="0DE0EDC3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vásáron vagy piacon folytatott kereskedelmi tevékenység, </w:t>
      </w:r>
    </w:p>
    <w:p w14:paraId="090E144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e)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közterületi értékesítés, </w:t>
      </w:r>
    </w:p>
    <w:p w14:paraId="7C2DAC3B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f)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közvetlen értékesítés, </w:t>
      </w:r>
    </w:p>
    <w:p w14:paraId="7F35409A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g)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üzleten kívüli kereskedelem, </w:t>
      </w:r>
    </w:p>
    <w:p w14:paraId="38FC46D0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h)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csomagküldő kereskedelem, </w:t>
      </w:r>
    </w:p>
    <w:p w14:paraId="41355E92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i)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automatából történő értékesítés. </w:t>
      </w:r>
    </w:p>
    <w:p w14:paraId="3779EC0B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(5) Engedélyköteles kereskedelmi tevékenység esetén az engedélyező hatóság az engedélye megadásával egyidejűleg értesíti a bejelentésköteles kereskedelmi tevékenységet folytató kereskedők nyilvántartását vezető kereskedelmi hatóságot. </w:t>
      </w:r>
    </w:p>
    <w:p w14:paraId="5B61362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 jövedéki adóról szóló törvény szerinti jövedéki termékek: </w:t>
      </w:r>
    </w:p>
    <w:p w14:paraId="3B66DC3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a)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az energiatermék, </w:t>
      </w:r>
    </w:p>
    <w:p w14:paraId="741C163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b)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a sör, </w:t>
      </w:r>
    </w:p>
    <w:p w14:paraId="748CC75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c)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a csendes és habzóbor, </w:t>
      </w:r>
    </w:p>
    <w:p w14:paraId="57C9525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az egyéb csendes és habzó erjesztett ital, </w:t>
      </w:r>
    </w:p>
    <w:p w14:paraId="6169A54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e)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a köztes alkoholtermék, </w:t>
      </w:r>
    </w:p>
    <w:p w14:paraId="2CF79447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f)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az alkoholtermék, </w:t>
      </w:r>
    </w:p>
    <w:p w14:paraId="310033B2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g)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a dohánygyártmány </w:t>
      </w:r>
    </w:p>
    <w:p w14:paraId="6FCC0D93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210/2009.(IX.29.) Korm.r. </w:t>
      </w:r>
    </w:p>
    <w:p w14:paraId="20587733" w14:textId="400C2DC4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22. §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(1) Vendéglátó üzletben a vendégek szórakoztatására zeneszolgáltatás nyújtható, műsoros előadás, tánc rendezhető, továbbá a szerencsejáték szervezéséről szóló 1991. évi XXXIV. törvényben (a továbbiakban: Szt.) foglaltak alapján szerencsejátéknak nem minősülő szórakoztató játék folytatható. Az üzletben az Szt. alapján szerencsejátéknak minősülő játék csak az Szt.-ben meghatározott feltételekkel működtethető, illetve folytatható. </w:t>
      </w:r>
    </w:p>
    <w:p w14:paraId="7CE19446" w14:textId="77777777" w:rsidR="002268F1" w:rsidRPr="002268F1" w:rsidRDefault="002268F1" w:rsidP="002268F1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8F1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6. melléklet a 210/2009. (IX. 29.) Korm. rendelethez </w:t>
      </w:r>
    </w:p>
    <w:p w14:paraId="75023CD5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8F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Termékkörök </w:t>
      </w:r>
    </w:p>
    <w:p w14:paraId="71E4BDDF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 Élelmiszer </w:t>
      </w:r>
    </w:p>
    <w:p w14:paraId="6F551602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1.1. Meleg-, hideg étel, </w:t>
      </w:r>
    </w:p>
    <w:p w14:paraId="2E3A50A0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1.2. Kávéital, alkoholmentes- és szeszes ital, </w:t>
      </w:r>
    </w:p>
    <w:p w14:paraId="0E33D462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1.3. Csomagolt kávé, dobozos, illetve palackozott alkoholmentes- és szeszes ital, </w:t>
      </w:r>
    </w:p>
    <w:p w14:paraId="7567674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1.4. Cukrászati készítmény, édesipari termék, </w:t>
      </w:r>
    </w:p>
    <w:p w14:paraId="1AF2DB8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1.5. Hús-és hentesáru, </w:t>
      </w:r>
    </w:p>
    <w:p w14:paraId="71DD7D52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1.6. Hal, </w:t>
      </w:r>
    </w:p>
    <w:p w14:paraId="591DAF78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1.7. Zöldség- és gyümölcs, </w:t>
      </w:r>
    </w:p>
    <w:p w14:paraId="62E17206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1.8. Kenyér- és pékáru, sütőipari termék, </w:t>
      </w:r>
    </w:p>
    <w:p w14:paraId="7DE02B70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1.9. Édességáru (csokoládé, desszert, nápolyi, cukorkaáru, </w:t>
      </w:r>
      <w:proofErr w:type="spellStart"/>
      <w:r w:rsidRPr="002268F1">
        <w:rPr>
          <w:rFonts w:ascii="Times New Roman" w:hAnsi="Times New Roman" w:cs="Times New Roman"/>
          <w:color w:val="auto"/>
          <w:sz w:val="20"/>
          <w:szCs w:val="20"/>
        </w:rPr>
        <w:t>előrecsomagolt</w:t>
      </w:r>
      <w:proofErr w:type="spellEnd"/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 fagylalt és jégkrém stb.), </w:t>
      </w:r>
    </w:p>
    <w:p w14:paraId="1BEF7109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1.10. Tej, tejtermék (vaj, sajt, túró, savanyított tejtermék stb.), </w:t>
      </w:r>
    </w:p>
    <w:p w14:paraId="4BD017C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1.11. Egyéb élelmiszer (tojás, étolaj, margarin és zsír, olajos és egyéb magvak, cukor, só, száraztészta, kávé, tea, fűszer, ecet, méz, bébiétel stb.), </w:t>
      </w:r>
    </w:p>
    <w:p w14:paraId="092DC96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1.12. Közérzetjavító és étrend-kiegészítő termék (gyógynövény, biotermék, testépítő szer stb.); </w:t>
      </w:r>
    </w:p>
    <w:p w14:paraId="3C9505AF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2. Dohányterméket kiegészítő termék </w:t>
      </w:r>
    </w:p>
    <w:p w14:paraId="3C07CF0F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3. Textil (szövet, ruházati méteráru, háztartási textiltermék, lakástextília, ágynemű, asztalterítő, törölköző, kötőfonal, hímzéshez, valamint takaró és szőnyeg készítéséhez szükséges alapanyag, rövidáru, tű, varrócérna, gomb stb.); </w:t>
      </w:r>
    </w:p>
    <w:p w14:paraId="129F4D0A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4. Ruházat (gyermek, női, férfi ruházati cikk, bőrruházat és szőrmeáru, ruházati kiegészítő); </w:t>
      </w:r>
    </w:p>
    <w:p w14:paraId="045B434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5. Babatermék (csecsemő- és kisgyermek-ruházati cikk, babakocsi, babaülés, babaágy, babaápolási cikk stb.); </w:t>
      </w:r>
    </w:p>
    <w:p w14:paraId="3C3037E2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6. Lábbeli- és bőráru; </w:t>
      </w:r>
    </w:p>
    <w:p w14:paraId="20DCAB13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7. Bútor, lakberendezés, háztartási felszerelés, világítástechnikai cikk; </w:t>
      </w:r>
    </w:p>
    <w:p w14:paraId="4C9BC6C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8. Hangszer; </w:t>
      </w:r>
    </w:p>
    <w:p w14:paraId="0F268A95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9. Villamos háztartási készülék és villamossági cikk; </w:t>
      </w:r>
    </w:p>
    <w:p w14:paraId="549F1D0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10. </w:t>
      </w:r>
      <w:proofErr w:type="spellStart"/>
      <w:r w:rsidRPr="002268F1">
        <w:rPr>
          <w:rFonts w:ascii="Times New Roman" w:hAnsi="Times New Roman" w:cs="Times New Roman"/>
          <w:color w:val="auto"/>
          <w:sz w:val="20"/>
          <w:szCs w:val="20"/>
        </w:rPr>
        <w:t>Audió</w:t>
      </w:r>
      <w:proofErr w:type="spellEnd"/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- és videóberendezés; </w:t>
      </w:r>
    </w:p>
    <w:p w14:paraId="772906B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11. Audiovizuális termék (zenei- és videó felvétel, CD, DVD stb.); </w:t>
      </w:r>
    </w:p>
    <w:p w14:paraId="7BF328F0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12. Telekommunikációs cikk; </w:t>
      </w:r>
    </w:p>
    <w:p w14:paraId="3A7681A3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13. Festék, lakk; </w:t>
      </w:r>
    </w:p>
    <w:p w14:paraId="6F582D31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14. Vasáru, barkács, és építési anyag; </w:t>
      </w:r>
    </w:p>
    <w:p w14:paraId="24CAAEFB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15. Szaniteráru; </w:t>
      </w:r>
    </w:p>
    <w:p w14:paraId="0EA7A888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16. Könyv; </w:t>
      </w:r>
    </w:p>
    <w:p w14:paraId="50F9189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17. Újság, napilap, folyóirat, periodikus kiadvány; </w:t>
      </w:r>
    </w:p>
    <w:p w14:paraId="7F32032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18. Papír- és írószer, művészellátó cikk (vászon, állvány stb.); </w:t>
      </w:r>
    </w:p>
    <w:p w14:paraId="3CAF808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19. Számítógépes hardver- és szoftver termék; </w:t>
      </w:r>
    </w:p>
    <w:p w14:paraId="33E38075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20. Illatszer, drogéria; </w:t>
      </w:r>
    </w:p>
    <w:p w14:paraId="39C3DD2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21. Háztartási tisztítószer, vegyi áru; </w:t>
      </w:r>
    </w:p>
    <w:p w14:paraId="2A08C491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22. Gépjármű-kenőanyag, -hűtőanyag, adalékanyag és a jövedéki adóról szóló törvény szerinti üzemanyag </w:t>
      </w:r>
    </w:p>
    <w:p w14:paraId="2D69B183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23. Háztartási tüzelőanyag; </w:t>
      </w:r>
    </w:p>
    <w:p w14:paraId="4ACBC95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24. Palackos gáz; </w:t>
      </w:r>
    </w:p>
    <w:p w14:paraId="06F77416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25. Óra- és ékszer; </w:t>
      </w:r>
    </w:p>
    <w:p w14:paraId="5E2D17E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26. Sportszer, sporteszköz (horgászfelszerelés, kempingcikk, csónak, kerékpár és alkatrész, tartozék, lovas felszerelés, kiegészítők stb.); </w:t>
      </w:r>
    </w:p>
    <w:p w14:paraId="02FBD830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27. Játékáru; </w:t>
      </w:r>
    </w:p>
    <w:p w14:paraId="12A14AEF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28. Közérzettel kapcsolatos nem élelmiszer termék (vérnyomásmérő, hallókészülék, ortopéd cipő, mankó stb.); </w:t>
      </w:r>
    </w:p>
    <w:p w14:paraId="50C46DB8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29. Tapéta, padlóburkoló, szőnyeg, függöny; </w:t>
      </w:r>
    </w:p>
    <w:p w14:paraId="1AB213D9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30. Virág és kertészeti cikk; </w:t>
      </w:r>
    </w:p>
    <w:p w14:paraId="3CB023C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31. Kedvtelésből tartott állat; </w:t>
      </w:r>
    </w:p>
    <w:p w14:paraId="4C5A639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32. Állateledel, takarmány; </w:t>
      </w:r>
    </w:p>
    <w:p w14:paraId="42AC4657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33. Állatgyógyászati termék; </w:t>
      </w:r>
    </w:p>
    <w:p w14:paraId="66135C4F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34. Szexuális termék; </w:t>
      </w:r>
    </w:p>
    <w:p w14:paraId="0FC92156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35. Fegyver és lőszer, </w:t>
      </w:r>
    </w:p>
    <w:p w14:paraId="3210A387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36. Pirotechnikai termék; </w:t>
      </w:r>
    </w:p>
    <w:p w14:paraId="435E503A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37. Mezőgazdasági, méhészeti és borászati cikk, növényvédő szer, termésnövelő anyag, a tevékenységhez szükséges eszköz, kisgép (pincegazdasági felszerelés, vetőmag, tápszer, kötözőfonal, zsineg stb.); </w:t>
      </w:r>
    </w:p>
    <w:p w14:paraId="1438A747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38. Fotócikk; </w:t>
      </w:r>
    </w:p>
    <w:p w14:paraId="5C75F8FA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39. Optikai cikk; </w:t>
      </w:r>
    </w:p>
    <w:p w14:paraId="7354A703" w14:textId="77777777" w:rsid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>40. Kegytárgy, kegyszer, egyházi cikk;</w:t>
      </w:r>
    </w:p>
    <w:p w14:paraId="44CD9A46" w14:textId="70DD42B2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41. Temetkezési kellék; </w:t>
      </w:r>
    </w:p>
    <w:p w14:paraId="1EA4527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42. Díszműáru, műalkotás, népművészeti és iparművészeti áru; </w:t>
      </w:r>
    </w:p>
    <w:p w14:paraId="20FD3DD5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43. Emlék- és ajándéktárgy; </w:t>
      </w:r>
    </w:p>
    <w:p w14:paraId="2E39E59A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44. Numizmatikai termék; </w:t>
      </w:r>
    </w:p>
    <w:p w14:paraId="7E2A1AE2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45. Kreatív-hobbi és dekorációs termék; </w:t>
      </w:r>
    </w:p>
    <w:p w14:paraId="30565D6B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46. Használtcikk (használt könyv, ruházati cikk, sportszer, bútor, egyéb használtcikk, régiség); </w:t>
      </w:r>
    </w:p>
    <w:p w14:paraId="7C4A9B86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47. Személygépjármű; </w:t>
      </w:r>
    </w:p>
    <w:p w14:paraId="553D52B9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48. Egyéb gépjármű (tehergépjármű, lakókocsi, 3,5 tonnánál nehezebb jármű); </w:t>
      </w:r>
    </w:p>
    <w:p w14:paraId="2C9B648A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49. Személygépjármű és egyéb gépjármű-alkatrész és -tartozék; </w:t>
      </w:r>
    </w:p>
    <w:p w14:paraId="606CDA19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50. Motorkerékpár, motorkerékpár-alkatrész és -tartozék; </w:t>
      </w:r>
    </w:p>
    <w:p w14:paraId="4AF7D45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51. Mezőgazdasági nyersanyag, termék (gabona, nyersbőr, toll stb.); </w:t>
      </w:r>
    </w:p>
    <w:p w14:paraId="209AC11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52. Mezőgazdasági ipari gép, berendezés; </w:t>
      </w:r>
    </w:p>
    <w:p w14:paraId="6BEF3A6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53. Irodagép, -berendezés, irodabútor; </w:t>
      </w:r>
    </w:p>
    <w:p w14:paraId="53A00BC2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54. Speciális gép, berendezés (ipari robot, emelőgép, mérőberendezés, professzionális elektromos gép, berendezés, hajó, repülőgép stb.); </w:t>
      </w:r>
    </w:p>
    <w:p w14:paraId="3DEFEE03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55. Ipari vegyi áru; </w:t>
      </w:r>
    </w:p>
    <w:p w14:paraId="388ACF71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56. Egyéb termelési célú alapanyag termék (műanyag-alapanyag, nyersgumi, ipari textilszál, textilipari rostanyag, kartonpapír, drágakő); </w:t>
      </w:r>
    </w:p>
    <w:p w14:paraId="40450089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57. Nem veszélyes, újrahasznosítható hulladék termék; </w:t>
      </w:r>
    </w:p>
    <w:p w14:paraId="3232637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58. Zálogház által, a tevékenysége keretén belül felvett és ki nem váltott zálogtárgy; </w:t>
      </w:r>
    </w:p>
    <w:p w14:paraId="521F4C1C" w14:textId="77777777" w:rsidR="002268F1" w:rsidRPr="002268F1" w:rsidRDefault="002268F1" w:rsidP="002268F1">
      <w:pPr>
        <w:spacing w:line="360" w:lineRule="auto"/>
        <w:jc w:val="both"/>
        <w:rPr>
          <w:rFonts w:ascii="Times New Roman" w:hAnsi="Times New Roman" w:cs="Times New Roman"/>
        </w:rPr>
      </w:pPr>
      <w:r w:rsidRPr="002268F1">
        <w:rPr>
          <w:rFonts w:ascii="Times New Roman" w:hAnsi="Times New Roman" w:cs="Times New Roman"/>
          <w:sz w:val="20"/>
          <w:szCs w:val="20"/>
        </w:rPr>
        <w:t>59. Egyéb (jelölje meg).</w:t>
      </w:r>
    </w:p>
    <w:sectPr w:rsidR="002268F1" w:rsidRPr="002268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6730" w14:textId="77777777" w:rsidR="00673698" w:rsidRDefault="00673698" w:rsidP="002268F1">
      <w:pPr>
        <w:spacing w:after="0" w:line="240" w:lineRule="auto"/>
      </w:pPr>
      <w:r>
        <w:separator/>
      </w:r>
    </w:p>
  </w:endnote>
  <w:endnote w:type="continuationSeparator" w:id="0">
    <w:p w14:paraId="7F607CF5" w14:textId="77777777" w:rsidR="00673698" w:rsidRDefault="00673698" w:rsidP="0022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852961"/>
      <w:docPartObj>
        <w:docPartGallery w:val="Page Numbers (Bottom of Page)"/>
        <w:docPartUnique/>
      </w:docPartObj>
    </w:sdtPr>
    <w:sdtEndPr/>
    <w:sdtContent>
      <w:p w14:paraId="58EA2B32" w14:textId="414EC2AB" w:rsidR="002268F1" w:rsidRDefault="002268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99F652" w14:textId="77777777" w:rsidR="002268F1" w:rsidRDefault="002268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F56F" w14:textId="77777777" w:rsidR="00673698" w:rsidRDefault="00673698" w:rsidP="002268F1">
      <w:pPr>
        <w:spacing w:after="0" w:line="240" w:lineRule="auto"/>
      </w:pPr>
      <w:r>
        <w:separator/>
      </w:r>
    </w:p>
  </w:footnote>
  <w:footnote w:type="continuationSeparator" w:id="0">
    <w:p w14:paraId="2EEBBCC4" w14:textId="77777777" w:rsidR="00673698" w:rsidRDefault="00673698" w:rsidP="0022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4771" w14:textId="27EA932A" w:rsidR="00B22881" w:rsidRDefault="00B22881" w:rsidP="00B22881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063818" wp14:editId="6F298BF1">
          <wp:simplePos x="0" y="0"/>
          <wp:positionH relativeFrom="column">
            <wp:posOffset>-247015</wp:posOffset>
          </wp:positionH>
          <wp:positionV relativeFrom="paragraph">
            <wp:posOffset>-52705</wp:posOffset>
          </wp:positionV>
          <wp:extent cx="628015" cy="848995"/>
          <wp:effectExtent l="0" t="0" r="635" b="825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6A2C72F" wp14:editId="73F23942">
          <wp:simplePos x="0" y="0"/>
          <wp:positionH relativeFrom="column">
            <wp:posOffset>5241290</wp:posOffset>
          </wp:positionH>
          <wp:positionV relativeFrom="paragraph">
            <wp:posOffset>-71755</wp:posOffset>
          </wp:positionV>
          <wp:extent cx="976630" cy="925830"/>
          <wp:effectExtent l="0" t="0" r="0" b="7620"/>
          <wp:wrapNone/>
          <wp:docPr id="3" name="Kép 3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kiscímeres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t>ÚJLENGYELI KÖZÖS ÖNKORMÁNYZATI HIVATAL</w:t>
    </w:r>
    <w:r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br/>
    </w: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2378 Pusztavacs, Béke tér 10. </w:t>
    </w:r>
  </w:p>
  <w:p w14:paraId="14818D13" w14:textId="77777777" w:rsidR="00B22881" w:rsidRDefault="00B22881" w:rsidP="00B22881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Adószám: 15734831-2-13; Törzskönyvi azonosító szám:734839; </w:t>
    </w: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  <w:t>Tel.: 06-29-315-101</w:t>
    </w: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</w:r>
    <w:hyperlink r:id="rId3" w:history="1">
      <w:r>
        <w:rPr>
          <w:rStyle w:val="Hiperhivatkozs"/>
          <w:rFonts w:ascii="Times New Roman" w:eastAsia="Times New Roman" w:hAnsi="Times New Roman" w:cs="Times New Roman"/>
          <w:b/>
          <w:bCs/>
          <w:sz w:val="18"/>
          <w:szCs w:val="18"/>
          <w:lang w:val="da-DK" w:eastAsia="hu-HU"/>
        </w:rPr>
        <w:t>pusztavacs@pusztavacs.hu</w:t>
      </w:r>
    </w:hyperlink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 </w:t>
    </w:r>
  </w:p>
  <w:p w14:paraId="3C7DC419" w14:textId="77777777" w:rsidR="002424F1" w:rsidRDefault="002424F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F1"/>
    <w:rsid w:val="001F1569"/>
    <w:rsid w:val="002268F1"/>
    <w:rsid w:val="002424F1"/>
    <w:rsid w:val="00673698"/>
    <w:rsid w:val="00AE1CC5"/>
    <w:rsid w:val="00B22881"/>
    <w:rsid w:val="00B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CBE7"/>
  <w15:chartTrackingRefBased/>
  <w15:docId w15:val="{F5FCC029-A99B-4684-90E5-522B6B25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268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26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68F1"/>
  </w:style>
  <w:style w:type="paragraph" w:styleId="llb">
    <w:name w:val="footer"/>
    <w:basedOn w:val="Norml"/>
    <w:link w:val="llbChar"/>
    <w:uiPriority w:val="99"/>
    <w:unhideWhenUsed/>
    <w:rsid w:val="00226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68F1"/>
  </w:style>
  <w:style w:type="character" w:styleId="Hiperhivatkozs">
    <w:name w:val="Hyperlink"/>
    <w:basedOn w:val="Bekezdsalapbettpusa"/>
    <w:uiPriority w:val="99"/>
    <w:semiHidden/>
    <w:unhideWhenUsed/>
    <w:rsid w:val="00B22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sztavacs@pusztavacs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1518</Words>
  <Characters>10475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seprus.anett</cp:lastModifiedBy>
  <cp:revision>3</cp:revision>
  <dcterms:created xsi:type="dcterms:W3CDTF">2021-06-22T07:19:00Z</dcterms:created>
  <dcterms:modified xsi:type="dcterms:W3CDTF">2021-06-22T07:26:00Z</dcterms:modified>
</cp:coreProperties>
</file>